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10"/>
        <w:tblGridChange w:id="0">
          <w:tblGrid>
            <w:gridCol w:w="101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Course:</w:t>
            </w:r>
            <w:r w:rsidDel="00000000" w:rsidR="00000000" w:rsidRPr="00000000">
              <w:rPr>
                <w:b w:val="1"/>
                <w:rtl w:val="0"/>
              </w:rPr>
              <w:t xml:space="preserve"> Science 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5625"/>
        <w:gridCol w:w="1830"/>
        <w:tblGridChange w:id="0">
          <w:tblGrid>
            <w:gridCol w:w="2625"/>
            <w:gridCol w:w="5625"/>
            <w:gridCol w:w="18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Completion/TARGETS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2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3b3b3b"/>
                <w:highlight w:val="white"/>
                <w:rtl w:val="0"/>
              </w:rPr>
              <w:t xml:space="preserve">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Elements &amp; Period Table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Arrangement of electrons from compounds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3b3b3b"/>
                <w:highlight w:val="white"/>
                <w:rtl w:val="0"/>
              </w:rPr>
              <w:t xml:space="preserve">Biology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0" w:after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mitosis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0" w:after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different forms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0" w:after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meiosis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human sexual reproduction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circuits — must be complete for electrons to flow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voltage, current, and resistance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effects of solar radiation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matter cycles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sustainability of systems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First person knowledge interconnectedness and sustainability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7185"/>
        <w:gridCol w:w="975"/>
        <w:tblGridChange w:id="0">
          <w:tblGrid>
            <w:gridCol w:w="2025"/>
            <w:gridCol w:w="7185"/>
            <w:gridCol w:w="975"/>
          </w:tblGrid>
        </w:tblGridChange>
      </w:tblGrid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SCHOOL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AVERAGE GRADE ASSIGNED TO ALL SUCCESSFULLY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COMPLETED WORK*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THE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20" w:lineRule="auto"/>
        <w:rPr>
          <w:rFonts w:ascii="Times New Roman" w:cs="Times New Roman" w:eastAsia="Times New Roman" w:hAnsi="Times New Roman"/>
          <w:color w:val="0070b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720" w:top="720" w:left="720" w:right="72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81125" cy="56831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1125" cy="5683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tl w:val="0"/>
      </w:rPr>
      <w:t xml:space="preserve">PRIOR LEARNING COURSE OUTLINE FORM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"/>
      </w:rPr>
    </w:rPrDefault>
    <w:pPrDefault>
      <w:pPr>
        <w:spacing w:after="2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