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10"/>
        <w:tblGridChange w:id="0">
          <w:tblGrid>
            <w:gridCol w:w="101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Course: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English 12</w:t>
            </w:r>
          </w:p>
        </w:tc>
      </w:tr>
    </w:tbl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5625"/>
        <w:gridCol w:w="1830"/>
        <w:tblGridChange w:id="0">
          <w:tblGrid>
            <w:gridCol w:w="2625"/>
            <w:gridCol w:w="5625"/>
            <w:gridCol w:w="1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Completion/TARGETS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Short Stories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Literary elements and devices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Paragraph, multi-paragraph analytical compositions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Comprehension and analysis of fiction and non-fiction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Respond to text personal and critical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Respond to text -personal and analytical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bookmarkStart w:colFirst="0" w:colLast="0" w:name="_xoozhq9ez4zf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Literary elements and devices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bookmarkStart w:colFirst="0" w:colLast="0" w:name="_pl35mv1h3bqp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Form, function and genre of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Visual representation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 - examining elements of a novel: character, theme, setting, symbol and context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Literary essay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Writing and Speaking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Descriptive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Persuasive composition /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Form, function and genre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Indigenous literature - related to lived experience and reconciliation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Oral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MIDTERM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FINAL EXAM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7185"/>
        <w:gridCol w:w="975"/>
        <w:tblGridChange w:id="0">
          <w:tblGrid>
            <w:gridCol w:w="2025"/>
            <w:gridCol w:w="7185"/>
            <w:gridCol w:w="975"/>
          </w:tblGrid>
        </w:tblGridChange>
      </w:tblGrid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AVERAGE GRADE ASSIGNED TO ALL SUCCESSFULLY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COMPLETED WORK*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81125" cy="5683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56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>
        <w:rtl w:val="0"/>
      </w:rPr>
      <w:t xml:space="preserve">PRIOR LEARNING COURSE OUTLINE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